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73C1" w14:textId="77777777" w:rsidR="00F34D83" w:rsidRPr="00055F25" w:rsidRDefault="00F34D83" w:rsidP="00055F25">
      <w:pPr>
        <w:spacing w:after="0" w:line="0" w:lineRule="atLeast"/>
        <w:rPr>
          <w:rFonts w:ascii="Times New Roman" w:hAnsi="Times New Roman" w:cs="Times New Roman"/>
          <w:sz w:val="28"/>
          <w:szCs w:val="28"/>
        </w:rPr>
      </w:pPr>
    </w:p>
    <w:p w14:paraId="5D34ACCC" w14:textId="77777777" w:rsidR="00F34D83" w:rsidRPr="00055F25" w:rsidRDefault="00055F25" w:rsidP="00055F25">
      <w:pPr>
        <w:spacing w:after="0" w:line="0" w:lineRule="atLeast"/>
        <w:jc w:val="center"/>
        <w:rPr>
          <w:rFonts w:ascii="Times New Roman" w:hAnsi="Times New Roman" w:cs="Times New Roman"/>
          <w:sz w:val="40"/>
          <w:szCs w:val="40"/>
        </w:rPr>
      </w:pPr>
      <w:r w:rsidRPr="00055F25">
        <w:rPr>
          <w:rFonts w:ascii="Times New Roman" w:hAnsi="Times New Roman" w:cs="Times New Roman"/>
          <w:sz w:val="40"/>
          <w:szCs w:val="40"/>
        </w:rPr>
        <w:t>Call for Papers</w:t>
      </w:r>
    </w:p>
    <w:p w14:paraId="48D5E759" w14:textId="77777777" w:rsidR="00F34D83" w:rsidRPr="00055F25" w:rsidRDefault="00F34D83" w:rsidP="00055F25">
      <w:pPr>
        <w:spacing w:after="0" w:line="0" w:lineRule="atLeast"/>
        <w:rPr>
          <w:rFonts w:ascii="Times New Roman" w:hAnsi="Times New Roman" w:cs="Times New Roman"/>
          <w:sz w:val="28"/>
          <w:szCs w:val="28"/>
        </w:rPr>
      </w:pPr>
    </w:p>
    <w:p w14:paraId="511927FC"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2026 NCNU Conference on Language Studies, Humanities, and Professional Practice</w:t>
      </w:r>
    </w:p>
    <w:p w14:paraId="4D1FC28B" w14:textId="77777777" w:rsidR="00F34D83" w:rsidRPr="00055F25" w:rsidRDefault="00F34D83" w:rsidP="00055F25">
      <w:pPr>
        <w:spacing w:after="0" w:line="0" w:lineRule="atLeast"/>
        <w:rPr>
          <w:rFonts w:ascii="Times New Roman" w:hAnsi="Times New Roman" w:cs="Times New Roman"/>
          <w:sz w:val="28"/>
          <w:szCs w:val="28"/>
        </w:rPr>
      </w:pPr>
    </w:p>
    <w:p w14:paraId="3222B622" w14:textId="4179CFDD" w:rsidR="00F34D83" w:rsidRPr="00055F25" w:rsidRDefault="00055F25" w:rsidP="00055F25">
      <w:pPr>
        <w:spacing w:after="0" w:line="0" w:lineRule="atLeast"/>
        <w:rPr>
          <w:rFonts w:ascii="Times New Roman" w:hAnsi="Times New Roman" w:cs="Times New Roman"/>
          <w:sz w:val="32"/>
          <w:szCs w:val="32"/>
        </w:rPr>
      </w:pPr>
      <w:r w:rsidRPr="00055F25">
        <w:rPr>
          <w:rFonts w:ascii="Times New Roman" w:eastAsia="標楷體" w:hAnsi="Times New Roman" w:cs="Times New Roman"/>
          <w:b/>
          <w:bCs/>
          <w:color w:val="FF00FF"/>
          <w:sz w:val="32"/>
          <w:szCs w:val="32"/>
        </w:rPr>
        <w:t>Language, Literature, and Career Planning in the Age of AI</w:t>
      </w:r>
    </w:p>
    <w:p w14:paraId="78B20DB7" w14:textId="77777777" w:rsidR="00F34D83" w:rsidRPr="00055F25" w:rsidRDefault="00F34D83" w:rsidP="00055F25">
      <w:pPr>
        <w:spacing w:after="0" w:line="0" w:lineRule="atLeast"/>
        <w:rPr>
          <w:rFonts w:ascii="Times New Roman" w:hAnsi="Times New Roman" w:cs="Times New Roman"/>
          <w:sz w:val="28"/>
          <w:szCs w:val="28"/>
        </w:rPr>
      </w:pPr>
    </w:p>
    <w:p w14:paraId="61C51DBD"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Conference Date: April 25, 2026 (Saturday)</w:t>
      </w:r>
    </w:p>
    <w:p w14:paraId="6212CA07"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Abstract Submission Deadline: February 12, 2026</w:t>
      </w:r>
    </w:p>
    <w:p w14:paraId="05DD5DBE"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Notification of Acceptance: March 10, 2026</w:t>
      </w:r>
    </w:p>
    <w:p w14:paraId="1861E46B"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Venue: College of Humanities, National Chi Nan University</w:t>
      </w:r>
    </w:p>
    <w:p w14:paraId="7E849EA8"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(No. 480, University Rd., Puli Township, Nantou County, Taiwan)</w:t>
      </w:r>
    </w:p>
    <w:p w14:paraId="40C77F4E" w14:textId="77777777" w:rsidR="00F34D83" w:rsidRPr="00055F25" w:rsidRDefault="00F34D83" w:rsidP="00055F25">
      <w:pPr>
        <w:spacing w:after="0" w:line="0" w:lineRule="atLeast"/>
        <w:rPr>
          <w:rFonts w:ascii="Times New Roman" w:hAnsi="Times New Roman" w:cs="Times New Roman"/>
          <w:sz w:val="28"/>
          <w:szCs w:val="28"/>
        </w:rPr>
      </w:pPr>
    </w:p>
    <w:p w14:paraId="406B98F2" w14:textId="3966DF34"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xml:space="preserve">Contact Person: Associate Professor </w:t>
      </w:r>
      <w:proofErr w:type="spellStart"/>
      <w:r w:rsidRPr="00055F25">
        <w:rPr>
          <w:rFonts w:ascii="Times New Roman" w:hAnsi="Times New Roman" w:cs="Times New Roman"/>
          <w:color w:val="0000FF"/>
          <w:sz w:val="28"/>
          <w:szCs w:val="28"/>
        </w:rPr>
        <w:t>Hu</w:t>
      </w:r>
      <w:r w:rsidRPr="00055F25">
        <w:rPr>
          <w:rFonts w:ascii="Times New Roman" w:eastAsia="新細明體" w:hAnsi="Times New Roman" w:cs="Times New Roman" w:hint="eastAsia"/>
          <w:color w:val="0000FF"/>
          <w:sz w:val="28"/>
          <w:szCs w:val="28"/>
          <w:lang w:eastAsia="zh-TW"/>
        </w:rPr>
        <w:t>e</w:t>
      </w:r>
      <w:r w:rsidRPr="00055F25">
        <w:rPr>
          <w:rFonts w:ascii="Times New Roman" w:hAnsi="Times New Roman" w:cs="Times New Roman"/>
          <w:color w:val="0000FF"/>
          <w:sz w:val="28"/>
          <w:szCs w:val="28"/>
        </w:rPr>
        <w:t>i-</w:t>
      </w:r>
      <w:r w:rsidRPr="00055F25">
        <w:rPr>
          <w:rFonts w:ascii="Times New Roman" w:eastAsia="新細明體" w:hAnsi="Times New Roman" w:cs="Times New Roman" w:hint="eastAsia"/>
          <w:color w:val="0000FF"/>
          <w:sz w:val="28"/>
          <w:szCs w:val="28"/>
          <w:lang w:eastAsia="zh-TW"/>
        </w:rPr>
        <w:t>j</w:t>
      </w:r>
      <w:r w:rsidRPr="00055F25">
        <w:rPr>
          <w:rFonts w:ascii="Times New Roman" w:hAnsi="Times New Roman" w:cs="Times New Roman"/>
          <w:color w:val="0000FF"/>
          <w:sz w:val="28"/>
          <w:szCs w:val="28"/>
        </w:rPr>
        <w:t>u</w:t>
      </w:r>
      <w:proofErr w:type="spellEnd"/>
      <w:r w:rsidRPr="00055F25">
        <w:rPr>
          <w:rFonts w:ascii="Times New Roman" w:hAnsi="Times New Roman" w:cs="Times New Roman"/>
          <w:color w:val="0000FF"/>
          <w:sz w:val="28"/>
          <w:szCs w:val="28"/>
        </w:rPr>
        <w:t xml:space="preserve"> Wang</w:t>
      </w:r>
    </w:p>
    <w:p w14:paraId="7AD74BEF"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Conference Email: ncnu.dfll.99@gmail.com</w:t>
      </w:r>
    </w:p>
    <w:p w14:paraId="30890FBA" w14:textId="77777777" w:rsidR="00F34D83" w:rsidRPr="00055F25" w:rsidRDefault="00F34D83" w:rsidP="00055F25">
      <w:pPr>
        <w:spacing w:after="0" w:line="0" w:lineRule="atLeast"/>
        <w:rPr>
          <w:rFonts w:ascii="Times New Roman" w:hAnsi="Times New Roman" w:cs="Times New Roman"/>
          <w:sz w:val="28"/>
          <w:szCs w:val="28"/>
        </w:rPr>
      </w:pPr>
    </w:p>
    <w:p w14:paraId="152D2ECF"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w:t>
      </w:r>
    </w:p>
    <w:p w14:paraId="016985AF" w14:textId="77777777" w:rsidR="00F34D83" w:rsidRPr="00055F25" w:rsidRDefault="00F34D83" w:rsidP="00055F25">
      <w:pPr>
        <w:spacing w:after="0" w:line="0" w:lineRule="atLeast"/>
        <w:rPr>
          <w:rFonts w:ascii="Times New Roman" w:hAnsi="Times New Roman" w:cs="Times New Roman"/>
          <w:sz w:val="28"/>
          <w:szCs w:val="28"/>
        </w:rPr>
      </w:pPr>
    </w:p>
    <w:p w14:paraId="483A2CD1" w14:textId="06213C19"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xml:space="preserve">The humanities are often regarded as a form of “soft power”—valued for their cultural depth yet questioned for their immediate applicability, </w:t>
      </w:r>
      <w:r w:rsidRPr="00FE64A7">
        <w:rPr>
          <w:rFonts w:ascii="Times New Roman" w:hAnsi="Times New Roman" w:cs="Times New Roman"/>
          <w:color w:val="FF0000"/>
          <w:sz w:val="28"/>
          <w:szCs w:val="28"/>
        </w:rPr>
        <w:t>measurab</w:t>
      </w:r>
      <w:r w:rsidR="00FE64A7" w:rsidRPr="00FE64A7">
        <w:rPr>
          <w:rFonts w:ascii="Times New Roman" w:hAnsi="Times New Roman" w:cs="Times New Roman"/>
          <w:color w:val="FF0000"/>
          <w:sz w:val="28"/>
          <w:szCs w:val="28"/>
        </w:rPr>
        <w:t>i</w:t>
      </w:r>
      <w:r w:rsidRPr="00FE64A7">
        <w:rPr>
          <w:rFonts w:ascii="Times New Roman" w:hAnsi="Times New Roman" w:cs="Times New Roman"/>
          <w:color w:val="FF0000"/>
          <w:sz w:val="28"/>
          <w:szCs w:val="28"/>
        </w:rPr>
        <w:t>l</w:t>
      </w:r>
      <w:r w:rsidR="00FE64A7" w:rsidRPr="00FE64A7">
        <w:rPr>
          <w:rFonts w:ascii="Times New Roman" w:hAnsi="Times New Roman" w:cs="Times New Roman"/>
          <w:color w:val="FF0000"/>
          <w:sz w:val="28"/>
          <w:szCs w:val="28"/>
        </w:rPr>
        <w:t xml:space="preserve">ity </w:t>
      </w:r>
      <w:r w:rsidR="00FE64A7">
        <w:rPr>
          <w:rFonts w:ascii="Times New Roman" w:hAnsi="Times New Roman" w:cs="Times New Roman"/>
          <w:sz w:val="28"/>
          <w:szCs w:val="28"/>
        </w:rPr>
        <w:t xml:space="preserve">of </w:t>
      </w:r>
      <w:r w:rsidRPr="00055F25">
        <w:rPr>
          <w:rFonts w:ascii="Times New Roman" w:hAnsi="Times New Roman" w:cs="Times New Roman"/>
          <w:sz w:val="28"/>
          <w:szCs w:val="28"/>
        </w:rPr>
        <w:t xml:space="preserve">outcomes, or direct contribution to industry. This lack of </w:t>
      </w:r>
      <w:r w:rsidR="00FE64A7">
        <w:rPr>
          <w:rFonts w:ascii="Times New Roman" w:hAnsi="Times New Roman" w:cs="Times New Roman"/>
          <w:color w:val="FF0000"/>
          <w:sz w:val="28"/>
          <w:szCs w:val="28"/>
        </w:rPr>
        <w:t xml:space="preserve">perceivable </w:t>
      </w:r>
      <w:r w:rsidRPr="00055F25">
        <w:rPr>
          <w:rFonts w:ascii="Times New Roman" w:hAnsi="Times New Roman" w:cs="Times New Roman"/>
          <w:sz w:val="28"/>
          <w:szCs w:val="28"/>
        </w:rPr>
        <w:t xml:space="preserve">“usefulness” has long raised concerns about whether the humanities can truly serve as a reliable foundation for </w:t>
      </w:r>
      <w:r w:rsidR="00FE64A7" w:rsidRPr="00FE64A7">
        <w:rPr>
          <w:rFonts w:ascii="Times New Roman" w:hAnsi="Times New Roman" w:cs="Times New Roman"/>
          <w:color w:val="FF0000"/>
          <w:sz w:val="28"/>
          <w:szCs w:val="28"/>
        </w:rPr>
        <w:t>a</w:t>
      </w:r>
      <w:r w:rsidR="00FE64A7">
        <w:rPr>
          <w:rFonts w:ascii="Times New Roman" w:hAnsi="Times New Roman" w:cs="Times New Roman"/>
          <w:sz w:val="28"/>
          <w:szCs w:val="28"/>
        </w:rPr>
        <w:t xml:space="preserve"> </w:t>
      </w:r>
      <w:r w:rsidRPr="00055F25">
        <w:rPr>
          <w:rFonts w:ascii="Times New Roman" w:hAnsi="Times New Roman" w:cs="Times New Roman"/>
          <w:sz w:val="28"/>
          <w:szCs w:val="28"/>
        </w:rPr>
        <w:t>sustainable career. Yet the impact of the humanities does not unfold through speed or instant results; rather, it operates through gradual, permeative influence. Humanities education shapes the mind, enabling individuals to interpret experience, discern context, negotiate difference</w:t>
      </w:r>
      <w:r w:rsidR="00FE64A7" w:rsidRPr="00FE64A7">
        <w:rPr>
          <w:rFonts w:ascii="Times New Roman" w:hAnsi="Times New Roman" w:cs="Times New Roman"/>
          <w:color w:val="FF0000"/>
          <w:sz w:val="28"/>
          <w:szCs w:val="28"/>
        </w:rPr>
        <w:t>s</w:t>
      </w:r>
      <w:r w:rsidRPr="00055F25">
        <w:rPr>
          <w:rFonts w:ascii="Times New Roman" w:hAnsi="Times New Roman" w:cs="Times New Roman"/>
          <w:sz w:val="28"/>
          <w:szCs w:val="28"/>
        </w:rPr>
        <w:t>, articulate meaning</w:t>
      </w:r>
      <w:r w:rsidR="00FE64A7">
        <w:rPr>
          <w:rFonts w:ascii="Times New Roman" w:hAnsi="Times New Roman" w:cs="Times New Roman"/>
          <w:color w:val="FF0000"/>
          <w:sz w:val="28"/>
          <w:szCs w:val="28"/>
        </w:rPr>
        <w:t>s</w:t>
      </w:r>
      <w:r w:rsidRPr="00055F25">
        <w:rPr>
          <w:rFonts w:ascii="Times New Roman" w:hAnsi="Times New Roman" w:cs="Times New Roman"/>
          <w:sz w:val="28"/>
          <w:szCs w:val="28"/>
        </w:rPr>
        <w:t>, and sustain intellectual rigor and emotional depth in an increasingly complex world. Though difficult to quantify, these capacities form the essential soil from which long-term careers take root.</w:t>
      </w:r>
    </w:p>
    <w:p w14:paraId="7AD62823" w14:textId="77777777" w:rsidR="00F34D83" w:rsidRPr="00055F25" w:rsidRDefault="00F34D83" w:rsidP="00055F25">
      <w:pPr>
        <w:spacing w:after="0" w:line="0" w:lineRule="atLeast"/>
        <w:rPr>
          <w:rFonts w:ascii="Times New Roman" w:hAnsi="Times New Roman" w:cs="Times New Roman"/>
          <w:sz w:val="28"/>
          <w:szCs w:val="28"/>
        </w:rPr>
      </w:pPr>
    </w:p>
    <w:p w14:paraId="04CEC6B2" w14:textId="139ED772"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xml:space="preserve">In </w:t>
      </w:r>
      <w:r w:rsidRPr="00645EAA">
        <w:rPr>
          <w:rFonts w:ascii="Times New Roman" w:hAnsi="Times New Roman" w:cs="Times New Roman"/>
          <w:color w:val="FF0000"/>
          <w:sz w:val="28"/>
          <w:szCs w:val="28"/>
        </w:rPr>
        <w:t>a world</w:t>
      </w:r>
      <w:r w:rsidR="006D2133">
        <w:rPr>
          <w:rFonts w:ascii="Times New Roman" w:hAnsi="Times New Roman" w:cs="Times New Roman"/>
          <w:color w:val="FF0000"/>
          <w:sz w:val="28"/>
          <w:szCs w:val="28"/>
        </w:rPr>
        <w:t xml:space="preserve"> of racing capriciousness,</w:t>
      </w:r>
      <w:r w:rsidRPr="00055F25">
        <w:rPr>
          <w:rFonts w:ascii="Times New Roman" w:hAnsi="Times New Roman" w:cs="Times New Roman"/>
          <w:sz w:val="28"/>
          <w:szCs w:val="28"/>
        </w:rPr>
        <w:t xml:space="preserve"> </w:t>
      </w:r>
      <w:r w:rsidR="006D2133" w:rsidRPr="006D2133">
        <w:rPr>
          <w:rFonts w:ascii="Times New Roman" w:hAnsi="Times New Roman" w:cs="Times New Roman"/>
          <w:color w:val="FF0000"/>
          <w:sz w:val="28"/>
          <w:szCs w:val="28"/>
        </w:rPr>
        <w:t xml:space="preserve">the only constant is humanity itself; therefore, the relevance of </w:t>
      </w:r>
      <w:r w:rsidRPr="006D2133">
        <w:rPr>
          <w:rFonts w:ascii="Times New Roman" w:hAnsi="Times New Roman" w:cs="Times New Roman"/>
          <w:color w:val="FF0000"/>
          <w:sz w:val="28"/>
          <w:szCs w:val="28"/>
        </w:rPr>
        <w:t>humanities literacy</w:t>
      </w:r>
      <w:r w:rsidR="006D2133" w:rsidRPr="006D2133">
        <w:rPr>
          <w:rFonts w:ascii="Times New Roman" w:hAnsi="Times New Roman" w:cs="Times New Roman"/>
          <w:color w:val="FF0000"/>
          <w:sz w:val="28"/>
          <w:szCs w:val="28"/>
        </w:rPr>
        <w:t xml:space="preserve"> in career planning can only </w:t>
      </w:r>
      <w:proofErr w:type="gramStart"/>
      <w:r w:rsidR="006D2133" w:rsidRPr="006D2133">
        <w:rPr>
          <w:rFonts w:ascii="Times New Roman" w:hAnsi="Times New Roman" w:cs="Times New Roman"/>
          <w:color w:val="FF0000"/>
          <w:sz w:val="28"/>
          <w:szCs w:val="28"/>
        </w:rPr>
        <w:t xml:space="preserve">be </w:t>
      </w:r>
      <w:r w:rsidRPr="006D2133">
        <w:rPr>
          <w:rFonts w:ascii="Times New Roman" w:hAnsi="Times New Roman" w:cs="Times New Roman"/>
          <w:color w:val="FF0000"/>
          <w:sz w:val="28"/>
          <w:szCs w:val="28"/>
        </w:rPr>
        <w:t xml:space="preserve"> rising</w:t>
      </w:r>
      <w:proofErr w:type="gramEnd"/>
      <w:r w:rsidRPr="006D2133">
        <w:rPr>
          <w:rFonts w:ascii="Times New Roman" w:hAnsi="Times New Roman" w:cs="Times New Roman"/>
          <w:color w:val="FF0000"/>
          <w:sz w:val="28"/>
          <w:szCs w:val="28"/>
        </w:rPr>
        <w:t xml:space="preserve">. With the emergence of AI, contemporary career paths </w:t>
      </w:r>
      <w:r w:rsidR="000B1815" w:rsidRPr="006D2133">
        <w:rPr>
          <w:rFonts w:ascii="Times New Roman" w:eastAsia="新細明體" w:hAnsi="Times New Roman" w:cs="Times New Roman"/>
          <w:color w:val="FF0000"/>
          <w:sz w:val="28"/>
          <w:szCs w:val="28"/>
          <w:lang w:eastAsia="zh-TW"/>
        </w:rPr>
        <w:t>have</w:t>
      </w:r>
      <w:r w:rsidR="006D2133" w:rsidRPr="006D2133">
        <w:rPr>
          <w:rFonts w:ascii="Times New Roman" w:eastAsia="新細明體" w:hAnsi="Times New Roman" w:cs="Times New Roman"/>
          <w:color w:val="FF0000"/>
          <w:sz w:val="28"/>
          <w:szCs w:val="28"/>
          <w:lang w:eastAsia="zh-TW"/>
        </w:rPr>
        <w:t xml:space="preserve"> no longer been bounded b</w:t>
      </w:r>
      <w:r w:rsidR="006D2133" w:rsidRPr="00742B88">
        <w:rPr>
          <w:rFonts w:ascii="Times New Roman" w:eastAsia="新細明體" w:hAnsi="Times New Roman" w:cs="Times New Roman"/>
          <w:color w:val="FF0000"/>
          <w:sz w:val="28"/>
          <w:szCs w:val="28"/>
          <w:lang w:eastAsia="zh-TW"/>
        </w:rPr>
        <w:t xml:space="preserve">y </w:t>
      </w:r>
      <w:r w:rsidRPr="00742B88">
        <w:rPr>
          <w:rFonts w:ascii="Times New Roman" w:hAnsi="Times New Roman" w:cs="Times New Roman"/>
          <w:color w:val="FF0000"/>
          <w:sz w:val="28"/>
          <w:szCs w:val="28"/>
        </w:rPr>
        <w:t xml:space="preserve">the logic of </w:t>
      </w:r>
      <w:r w:rsidR="00742B88" w:rsidRPr="00742B88">
        <w:rPr>
          <w:rFonts w:ascii="Times New Roman" w:eastAsia="新細明體" w:hAnsi="Times New Roman" w:cs="Times New Roman" w:hint="eastAsia"/>
          <w:color w:val="FF0000"/>
          <w:sz w:val="28"/>
          <w:szCs w:val="28"/>
          <w:lang w:eastAsia="zh-TW"/>
        </w:rPr>
        <w:t>t</w:t>
      </w:r>
      <w:r w:rsidR="00742B88" w:rsidRPr="00742B88">
        <w:rPr>
          <w:rFonts w:ascii="Times New Roman" w:eastAsia="新細明體" w:hAnsi="Times New Roman" w:cs="Times New Roman"/>
          <w:color w:val="FF0000"/>
          <w:sz w:val="28"/>
          <w:szCs w:val="28"/>
          <w:lang w:eastAsia="zh-TW"/>
        </w:rPr>
        <w:t xml:space="preserve">he </w:t>
      </w:r>
      <w:r w:rsidRPr="00742B88">
        <w:rPr>
          <w:rFonts w:ascii="Times New Roman" w:hAnsi="Times New Roman" w:cs="Times New Roman"/>
          <w:color w:val="FF0000"/>
          <w:sz w:val="28"/>
          <w:szCs w:val="28"/>
        </w:rPr>
        <w:t>accumulation</w:t>
      </w:r>
      <w:r w:rsidR="00742B88" w:rsidRPr="00742B88">
        <w:rPr>
          <w:rFonts w:ascii="Times New Roman" w:hAnsi="Times New Roman" w:cs="Times New Roman"/>
          <w:color w:val="FF0000"/>
          <w:sz w:val="28"/>
          <w:szCs w:val="28"/>
        </w:rPr>
        <w:t xml:space="preserve"> of the skills and knowledge </w:t>
      </w:r>
      <w:proofErr w:type="spellStart"/>
      <w:r w:rsidR="00742B88" w:rsidRPr="00742B88">
        <w:rPr>
          <w:rFonts w:ascii="Times New Roman" w:hAnsi="Times New Roman" w:cs="Times New Roman"/>
          <w:color w:val="FF0000"/>
          <w:sz w:val="28"/>
          <w:szCs w:val="28"/>
        </w:rPr>
        <w:t>tranditionally</w:t>
      </w:r>
      <w:proofErr w:type="spellEnd"/>
      <w:r w:rsidR="00742B88" w:rsidRPr="00742B88">
        <w:rPr>
          <w:rFonts w:ascii="Times New Roman" w:hAnsi="Times New Roman" w:cs="Times New Roman"/>
          <w:color w:val="FF0000"/>
          <w:sz w:val="28"/>
          <w:szCs w:val="28"/>
        </w:rPr>
        <w:t xml:space="preserve"> regarded as “hard power.”</w:t>
      </w:r>
      <w:r w:rsidRPr="00742B88">
        <w:rPr>
          <w:rFonts w:ascii="Times New Roman" w:hAnsi="Times New Roman" w:cs="Times New Roman"/>
          <w:color w:val="FF0000"/>
          <w:sz w:val="28"/>
          <w:szCs w:val="28"/>
        </w:rPr>
        <w:t xml:space="preserve"> </w:t>
      </w:r>
      <w:r w:rsidR="00742B88" w:rsidRPr="00742B88">
        <w:rPr>
          <w:rFonts w:ascii="Times New Roman" w:hAnsi="Times New Roman" w:cs="Times New Roman"/>
          <w:color w:val="FF0000"/>
          <w:sz w:val="28"/>
          <w:szCs w:val="28"/>
        </w:rPr>
        <w:t>To enhance the capacity of</w:t>
      </w:r>
      <w:r w:rsidRPr="00742B88">
        <w:rPr>
          <w:rFonts w:ascii="Times New Roman" w:hAnsi="Times New Roman" w:cs="Times New Roman"/>
          <w:color w:val="FF0000"/>
          <w:sz w:val="28"/>
          <w:szCs w:val="28"/>
        </w:rPr>
        <w:t xml:space="preserve"> integration, communication, and cross-disciplinary understanding, </w:t>
      </w:r>
      <w:r w:rsidR="00742B88" w:rsidRPr="00742B88">
        <w:rPr>
          <w:rFonts w:ascii="Times New Roman" w:hAnsi="Times New Roman" w:cs="Times New Roman"/>
          <w:color w:val="FF0000"/>
          <w:sz w:val="28"/>
          <w:szCs w:val="28"/>
        </w:rPr>
        <w:t xml:space="preserve">the trainings of the </w:t>
      </w:r>
      <w:r w:rsidRPr="00742B88">
        <w:rPr>
          <w:rFonts w:ascii="Times New Roman" w:hAnsi="Times New Roman" w:cs="Times New Roman"/>
          <w:color w:val="FF0000"/>
          <w:sz w:val="28"/>
          <w:szCs w:val="28"/>
        </w:rPr>
        <w:t xml:space="preserve">humanities contribute strengths in close reading, narrative </w:t>
      </w:r>
      <w:r w:rsidRPr="00742B88">
        <w:rPr>
          <w:rFonts w:ascii="Times New Roman" w:hAnsi="Times New Roman" w:cs="Times New Roman"/>
          <w:color w:val="FF0000"/>
          <w:sz w:val="28"/>
          <w:szCs w:val="28"/>
        </w:rPr>
        <w:lastRenderedPageBreak/>
        <w:t>construction, critical insight, intercultural sensitivity</w:t>
      </w:r>
      <w:r w:rsidR="00742B88" w:rsidRPr="00742B88">
        <w:rPr>
          <w:rFonts w:ascii="Times New Roman" w:hAnsi="Times New Roman" w:cs="Times New Roman"/>
          <w:color w:val="FF0000"/>
          <w:sz w:val="28"/>
          <w:szCs w:val="28"/>
        </w:rPr>
        <w:t>, and most important of all, organic originality</w:t>
      </w:r>
      <w:r w:rsidRPr="00055F25">
        <w:rPr>
          <w:rFonts w:ascii="Times New Roman" w:hAnsi="Times New Roman" w:cs="Times New Roman"/>
          <w:sz w:val="28"/>
          <w:szCs w:val="28"/>
        </w:rPr>
        <w:t xml:space="preserve">. </w:t>
      </w:r>
      <w:r w:rsidRPr="00742B88">
        <w:rPr>
          <w:rFonts w:ascii="Times New Roman" w:hAnsi="Times New Roman" w:cs="Times New Roman"/>
          <w:color w:val="FF0000"/>
          <w:sz w:val="28"/>
          <w:szCs w:val="28"/>
        </w:rPr>
        <w:t xml:space="preserve">These seemingly “soft” abilities provide profound inner </w:t>
      </w:r>
      <w:r w:rsidR="00742B88" w:rsidRPr="00742B88">
        <w:rPr>
          <w:rFonts w:ascii="Times New Roman" w:eastAsia="新細明體" w:hAnsi="Times New Roman" w:cs="Times New Roman" w:hint="eastAsia"/>
          <w:color w:val="FF0000"/>
          <w:sz w:val="28"/>
          <w:szCs w:val="28"/>
          <w:lang w:eastAsia="zh-TW"/>
        </w:rPr>
        <w:t>p</w:t>
      </w:r>
      <w:r w:rsidR="00742B88" w:rsidRPr="00742B88">
        <w:rPr>
          <w:rFonts w:ascii="Times New Roman" w:eastAsia="新細明體" w:hAnsi="Times New Roman" w:cs="Times New Roman"/>
          <w:color w:val="FF0000"/>
          <w:sz w:val="28"/>
          <w:szCs w:val="28"/>
          <w:lang w:eastAsia="zh-TW"/>
        </w:rPr>
        <w:t>roductive originality</w:t>
      </w:r>
      <w:r w:rsidRPr="00742B88">
        <w:rPr>
          <w:rFonts w:ascii="Times New Roman" w:hAnsi="Times New Roman" w:cs="Times New Roman"/>
          <w:color w:val="FF0000"/>
          <w:sz w:val="28"/>
          <w:szCs w:val="28"/>
        </w:rPr>
        <w:t xml:space="preserve">, enabling individuals to </w:t>
      </w:r>
      <w:r w:rsidR="00742B88" w:rsidRPr="00742B88">
        <w:rPr>
          <w:rFonts w:ascii="Times New Roman" w:hAnsi="Times New Roman" w:cs="Times New Roman"/>
          <w:color w:val="FF0000"/>
          <w:sz w:val="28"/>
          <w:szCs w:val="28"/>
        </w:rPr>
        <w:t xml:space="preserve">produce and enact what technology truly aims at serving—the humanity. </w:t>
      </w:r>
    </w:p>
    <w:p w14:paraId="0BA9576F" w14:textId="77777777" w:rsidR="00F34D83" w:rsidRPr="00055F25" w:rsidRDefault="00F34D83" w:rsidP="00055F25">
      <w:pPr>
        <w:spacing w:after="0" w:line="0" w:lineRule="atLeast"/>
        <w:rPr>
          <w:rFonts w:ascii="Times New Roman" w:hAnsi="Times New Roman" w:cs="Times New Roman"/>
          <w:sz w:val="28"/>
          <w:szCs w:val="28"/>
        </w:rPr>
      </w:pPr>
    </w:p>
    <w:p w14:paraId="7A8BFCB6" w14:textId="5D389D0B"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xml:space="preserve">The rapid </w:t>
      </w:r>
      <w:r w:rsidR="00742B88">
        <w:rPr>
          <w:rFonts w:ascii="Times New Roman" w:hAnsi="Times New Roman" w:cs="Times New Roman"/>
          <w:sz w:val="28"/>
          <w:szCs w:val="28"/>
        </w:rPr>
        <w:t>progression</w:t>
      </w:r>
      <w:r w:rsidRPr="00055F25">
        <w:rPr>
          <w:rFonts w:ascii="Times New Roman" w:hAnsi="Times New Roman" w:cs="Times New Roman"/>
          <w:sz w:val="28"/>
          <w:szCs w:val="28"/>
        </w:rPr>
        <w:t xml:space="preserve"> of AI has made many technical competencies—once exclusive to STEM fields—more readily accessible, thereby highlighting the irreplaceable value of humanistic thinking. While AI enhances efficiency in text analysis, data processing, and content generation, it cannot replace ethical discernment, moral and aesthetic judgment, or the creation of meaning. Nor can it substitute for the subjective consciousness</w:t>
      </w:r>
      <w:r w:rsidR="00742B88">
        <w:rPr>
          <w:rFonts w:ascii="Times New Roman" w:hAnsi="Times New Roman" w:cs="Times New Roman"/>
          <w:sz w:val="28"/>
          <w:szCs w:val="28"/>
        </w:rPr>
        <w:t xml:space="preserve"> </w:t>
      </w:r>
      <w:r w:rsidR="00742B88">
        <w:rPr>
          <w:rFonts w:ascii="Times New Roman" w:hAnsi="Times New Roman" w:cs="Times New Roman"/>
          <w:color w:val="FF0000"/>
          <w:sz w:val="28"/>
          <w:szCs w:val="28"/>
        </w:rPr>
        <w:t>and organic creativity</w:t>
      </w:r>
      <w:r w:rsidRPr="00055F25">
        <w:rPr>
          <w:rFonts w:ascii="Times New Roman" w:hAnsi="Times New Roman" w:cs="Times New Roman"/>
          <w:sz w:val="28"/>
          <w:szCs w:val="28"/>
        </w:rPr>
        <w:t xml:space="preserve"> that defines what it means to be human. For this reason, the humanities and technology are not in opposition; rather, they are increasingly</w:t>
      </w:r>
      <w:r w:rsidRPr="00742B88">
        <w:rPr>
          <w:rFonts w:ascii="Times New Roman" w:hAnsi="Times New Roman" w:cs="Times New Roman"/>
          <w:color w:val="FF0000"/>
          <w:sz w:val="28"/>
          <w:szCs w:val="28"/>
        </w:rPr>
        <w:t xml:space="preserve"> </w:t>
      </w:r>
      <w:proofErr w:type="spellStart"/>
      <w:r w:rsidRPr="00742B88">
        <w:rPr>
          <w:rFonts w:ascii="Times New Roman" w:hAnsi="Times New Roman" w:cs="Times New Roman"/>
          <w:color w:val="FF0000"/>
          <w:sz w:val="28"/>
          <w:szCs w:val="28"/>
        </w:rPr>
        <w:t>intertextual</w:t>
      </w:r>
      <w:r w:rsidR="00742B88" w:rsidRPr="00742B88">
        <w:rPr>
          <w:rFonts w:ascii="Times New Roman" w:hAnsi="Times New Roman" w:cs="Times New Roman"/>
          <w:color w:val="FF0000"/>
          <w:sz w:val="28"/>
          <w:szCs w:val="28"/>
        </w:rPr>
        <w:t>ized</w:t>
      </w:r>
      <w:proofErr w:type="spellEnd"/>
      <w:r w:rsidRPr="00055F25">
        <w:rPr>
          <w:rFonts w:ascii="Times New Roman" w:hAnsi="Times New Roman" w:cs="Times New Roman"/>
          <w:sz w:val="28"/>
          <w:szCs w:val="28"/>
        </w:rPr>
        <w:t>. Technology expands the tools of humanistic inquiry, while the humanities provide direction, scale, and value frameworks for technological development. At this intersection, new research paradigms, cross-sector collaboration, and innovative career pathways may emerge.</w:t>
      </w:r>
    </w:p>
    <w:p w14:paraId="676AC594" w14:textId="77777777" w:rsidR="00F34D83" w:rsidRPr="00055F25" w:rsidRDefault="00F34D83" w:rsidP="00055F25">
      <w:pPr>
        <w:spacing w:after="0" w:line="0" w:lineRule="atLeast"/>
        <w:rPr>
          <w:rFonts w:ascii="Times New Roman" w:hAnsi="Times New Roman" w:cs="Times New Roman"/>
          <w:sz w:val="28"/>
          <w:szCs w:val="28"/>
        </w:rPr>
      </w:pPr>
    </w:p>
    <w:p w14:paraId="062ABB86" w14:textId="707BF423"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This conference therefore seeks to reexamine the multi</w:t>
      </w:r>
      <w:r w:rsidR="00742B88">
        <w:rPr>
          <w:rFonts w:ascii="Times New Roman" w:hAnsi="Times New Roman" w:cs="Times New Roman"/>
          <w:sz w:val="28"/>
          <w:szCs w:val="28"/>
        </w:rPr>
        <w:t>-layered</w:t>
      </w:r>
      <w:r w:rsidRPr="00055F25">
        <w:rPr>
          <w:rFonts w:ascii="Times New Roman" w:hAnsi="Times New Roman" w:cs="Times New Roman"/>
          <w:sz w:val="28"/>
          <w:szCs w:val="28"/>
        </w:rPr>
        <w:t xml:space="preserve"> relationships among the humanities, language studies, literature, and career </w:t>
      </w:r>
      <w:r w:rsidR="00742B88" w:rsidRPr="00742B88">
        <w:rPr>
          <w:rFonts w:ascii="Times New Roman" w:hAnsi="Times New Roman" w:cs="Times New Roman"/>
          <w:color w:val="FF0000"/>
          <w:sz w:val="28"/>
          <w:szCs w:val="28"/>
        </w:rPr>
        <w:t>planning</w:t>
      </w:r>
      <w:r w:rsidRPr="00055F25">
        <w:rPr>
          <w:rFonts w:ascii="Times New Roman" w:hAnsi="Times New Roman" w:cs="Times New Roman"/>
          <w:sz w:val="28"/>
          <w:szCs w:val="28"/>
        </w:rPr>
        <w:t xml:space="preserve">. We invite scholars and practitioners to explore how humanistic strengths can be transformed into sustainable career foundations in times of profound change; how flexible modes of thinking demonstrate depth and </w:t>
      </w:r>
      <w:r w:rsidR="00742B88" w:rsidRPr="00742B88">
        <w:rPr>
          <w:rFonts w:ascii="Times New Roman" w:hAnsi="Times New Roman" w:cs="Times New Roman"/>
          <w:color w:val="FF0000"/>
          <w:sz w:val="28"/>
          <w:szCs w:val="28"/>
        </w:rPr>
        <w:t>productivity</w:t>
      </w:r>
      <w:r w:rsidRPr="00055F25">
        <w:rPr>
          <w:rFonts w:ascii="Times New Roman" w:hAnsi="Times New Roman" w:cs="Times New Roman"/>
          <w:sz w:val="28"/>
          <w:szCs w:val="28"/>
        </w:rPr>
        <w:t xml:space="preserve"> within a results-driven world; and how encounters between AI and the humanities may open new possibilities for future professional landscapes. Through interdisciplinary dialogue, we aim to envision the role of the humanities in the future—not as marginal or confined</w:t>
      </w:r>
      <w:r w:rsidRPr="00742B88">
        <w:rPr>
          <w:rFonts w:ascii="Times New Roman" w:hAnsi="Times New Roman" w:cs="Times New Roman"/>
          <w:color w:val="FF0000"/>
          <w:sz w:val="28"/>
          <w:szCs w:val="28"/>
        </w:rPr>
        <w:t xml:space="preserve"> to tradition, but as a vital </w:t>
      </w:r>
      <w:r w:rsidR="00742B88" w:rsidRPr="00742B88">
        <w:rPr>
          <w:rFonts w:ascii="Times New Roman" w:hAnsi="Times New Roman" w:cs="Times New Roman"/>
          <w:color w:val="FF0000"/>
          <w:sz w:val="28"/>
          <w:szCs w:val="28"/>
        </w:rPr>
        <w:t>engine that empowers the welfare of humanity</w:t>
      </w:r>
      <w:r w:rsidRPr="00055F25">
        <w:rPr>
          <w:rFonts w:ascii="Times New Roman" w:hAnsi="Times New Roman" w:cs="Times New Roman"/>
          <w:sz w:val="28"/>
          <w:szCs w:val="28"/>
        </w:rPr>
        <w:t>.</w:t>
      </w:r>
    </w:p>
    <w:p w14:paraId="3068C7B7" w14:textId="77777777" w:rsidR="00F34D83" w:rsidRPr="00055F25" w:rsidRDefault="00F34D83" w:rsidP="00055F25">
      <w:pPr>
        <w:spacing w:after="0" w:line="0" w:lineRule="atLeast"/>
        <w:rPr>
          <w:rFonts w:ascii="Times New Roman" w:hAnsi="Times New Roman" w:cs="Times New Roman"/>
          <w:sz w:val="28"/>
          <w:szCs w:val="28"/>
        </w:rPr>
      </w:pPr>
    </w:p>
    <w:p w14:paraId="3EC28E9F"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w:t>
      </w:r>
    </w:p>
    <w:p w14:paraId="48E64D1E" w14:textId="77777777" w:rsidR="00F34D83" w:rsidRPr="00055F25" w:rsidRDefault="00F34D83" w:rsidP="00055F25">
      <w:pPr>
        <w:spacing w:after="0" w:line="0" w:lineRule="atLeast"/>
        <w:rPr>
          <w:rFonts w:ascii="Times New Roman" w:hAnsi="Times New Roman" w:cs="Times New Roman"/>
          <w:sz w:val="28"/>
          <w:szCs w:val="28"/>
        </w:rPr>
      </w:pPr>
    </w:p>
    <w:p w14:paraId="46294C31"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Conference Themes (including but not limited to):</w:t>
      </w:r>
    </w:p>
    <w:p w14:paraId="395CDAE7" w14:textId="77777777" w:rsidR="00F34D83" w:rsidRPr="00055F25" w:rsidRDefault="00F34D83" w:rsidP="00055F25">
      <w:pPr>
        <w:spacing w:after="0" w:line="0" w:lineRule="atLeast"/>
        <w:rPr>
          <w:rFonts w:ascii="Times New Roman" w:hAnsi="Times New Roman" w:cs="Times New Roman"/>
          <w:sz w:val="28"/>
          <w:szCs w:val="28"/>
        </w:rPr>
      </w:pPr>
    </w:p>
    <w:p w14:paraId="3A46A75C"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Soft Skills and the Development of Professional Competence</w:t>
      </w:r>
    </w:p>
    <w:p w14:paraId="438F4D49"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Language Proficiency and Changing Values in Global Careers</w:t>
      </w:r>
    </w:p>
    <w:p w14:paraId="6B94D3B1"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Literary Reading and Leadership Communication</w:t>
      </w:r>
    </w:p>
    <w:p w14:paraId="478A15E7"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Cultural Sensitivity and Global Professional Capacity</w:t>
      </w:r>
    </w:p>
    <w:p w14:paraId="17770847"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Literature Education and Psychological Support in Times of Uncertainty</w:t>
      </w:r>
    </w:p>
    <w:p w14:paraId="4C85389A"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Language Policy and Structures of Cultural Power</w:t>
      </w:r>
    </w:p>
    <w:p w14:paraId="2DD93740"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Translation and Cross-Cultural Career Skills</w:t>
      </w:r>
    </w:p>
    <w:p w14:paraId="01295AC9"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lastRenderedPageBreak/>
        <w:t>• Textual Interpretation and Professional Ethical Judgment</w:t>
      </w:r>
    </w:p>
    <w:p w14:paraId="2A8C7DE7"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Humanities Backgrounds and Cultural &amp; Creative Careers</w:t>
      </w:r>
    </w:p>
    <w:p w14:paraId="6AC6D930"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AI and Humanistic Critical Judgment</w:t>
      </w:r>
    </w:p>
    <w:p w14:paraId="6986FCB6"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AI-Generated Content and Authorship/Originality</w:t>
      </w:r>
    </w:p>
    <w:p w14:paraId="7A99B47F"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AI Technologies and Textual Research Methodologies</w:t>
      </w:r>
    </w:p>
    <w:p w14:paraId="75AE58EE"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AI and Transformations in Language and Translation Education</w:t>
      </w:r>
    </w:p>
    <w:p w14:paraId="3C9698C6"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The Role of the Humanities in the Age of AI</w:t>
      </w:r>
    </w:p>
    <w:p w14:paraId="786FB693"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Other related topics</w:t>
      </w:r>
    </w:p>
    <w:p w14:paraId="70BC0CA7" w14:textId="77777777" w:rsidR="00F34D83" w:rsidRPr="00055F25" w:rsidRDefault="00F34D83" w:rsidP="00055F25">
      <w:pPr>
        <w:spacing w:after="0" w:line="0" w:lineRule="atLeast"/>
        <w:rPr>
          <w:rFonts w:ascii="Times New Roman" w:hAnsi="Times New Roman" w:cs="Times New Roman"/>
          <w:sz w:val="28"/>
          <w:szCs w:val="28"/>
        </w:rPr>
      </w:pPr>
    </w:p>
    <w:p w14:paraId="793E4831"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w:t>
      </w:r>
    </w:p>
    <w:p w14:paraId="656484CC" w14:textId="77777777" w:rsidR="00F34D83" w:rsidRPr="00055F25" w:rsidRDefault="00F34D83" w:rsidP="00055F25">
      <w:pPr>
        <w:spacing w:after="0" w:line="0" w:lineRule="atLeast"/>
        <w:rPr>
          <w:rFonts w:ascii="Times New Roman" w:hAnsi="Times New Roman" w:cs="Times New Roman"/>
          <w:sz w:val="28"/>
          <w:szCs w:val="28"/>
        </w:rPr>
      </w:pPr>
    </w:p>
    <w:p w14:paraId="5C476FD5"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Conference Languages: English and Chinese</w:t>
      </w:r>
    </w:p>
    <w:p w14:paraId="3B9A2388"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Presentation Time: 20 minutes per presenter</w:t>
      </w:r>
    </w:p>
    <w:p w14:paraId="2351FA7D" w14:textId="77777777" w:rsidR="00F34D83" w:rsidRPr="00055F25" w:rsidRDefault="00F34D83" w:rsidP="00055F25">
      <w:pPr>
        <w:spacing w:after="0" w:line="0" w:lineRule="atLeast"/>
        <w:rPr>
          <w:rFonts w:ascii="Times New Roman" w:hAnsi="Times New Roman" w:cs="Times New Roman"/>
          <w:sz w:val="28"/>
          <w:szCs w:val="28"/>
        </w:rPr>
      </w:pPr>
    </w:p>
    <w:p w14:paraId="1B035E56"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Please submit your abstract to: ncnu.dfll.99@gmail.com</w:t>
      </w:r>
    </w:p>
    <w:p w14:paraId="6B46C34F" w14:textId="77777777" w:rsidR="00F34D83" w:rsidRPr="00055F25" w:rsidRDefault="00F34D83" w:rsidP="00055F25">
      <w:pPr>
        <w:spacing w:after="0" w:line="0" w:lineRule="atLeast"/>
        <w:rPr>
          <w:rFonts w:ascii="Times New Roman" w:hAnsi="Times New Roman" w:cs="Times New Roman"/>
          <w:sz w:val="28"/>
          <w:szCs w:val="28"/>
        </w:rPr>
      </w:pPr>
    </w:p>
    <w:p w14:paraId="14BFA523"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Email subject line format (English in ALL CAPS):</w:t>
      </w:r>
    </w:p>
    <w:p w14:paraId="172EF7E0"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Author’s Name / 2026LLC / Abstract Title</w:t>
      </w:r>
    </w:p>
    <w:p w14:paraId="7FE7FCC6" w14:textId="77777777" w:rsidR="00F34D83" w:rsidRPr="00055F25" w:rsidRDefault="00F34D83" w:rsidP="00055F25">
      <w:pPr>
        <w:spacing w:after="0" w:line="0" w:lineRule="atLeast"/>
        <w:rPr>
          <w:rFonts w:ascii="Times New Roman" w:hAnsi="Times New Roman" w:cs="Times New Roman"/>
          <w:sz w:val="28"/>
          <w:szCs w:val="28"/>
        </w:rPr>
      </w:pPr>
    </w:p>
    <w:p w14:paraId="01D9452C"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Submission Guidelines:</w:t>
      </w:r>
    </w:p>
    <w:p w14:paraId="073F6B99"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Abstract length: no more than 250 words</w:t>
      </w:r>
    </w:p>
    <w:p w14:paraId="270F926B"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Keywords: up to 5</w:t>
      </w:r>
    </w:p>
    <w:p w14:paraId="1B70E86F" w14:textId="77777777" w:rsidR="00F34D83" w:rsidRPr="00055F25" w:rsidRDefault="00F34D83" w:rsidP="00055F25">
      <w:pPr>
        <w:spacing w:after="0" w:line="0" w:lineRule="atLeast"/>
        <w:rPr>
          <w:rFonts w:ascii="Times New Roman" w:hAnsi="Times New Roman" w:cs="Times New Roman"/>
          <w:sz w:val="28"/>
          <w:szCs w:val="28"/>
        </w:rPr>
      </w:pPr>
    </w:p>
    <w:p w14:paraId="55919F2F"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Please also include the following information:</w:t>
      </w:r>
    </w:p>
    <w:p w14:paraId="4E94C0C0"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Full Name</w:t>
      </w:r>
    </w:p>
    <w:p w14:paraId="3BB372D9"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Paper Title</w:t>
      </w:r>
    </w:p>
    <w:p w14:paraId="6E49B44A"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Affiliated Institution</w:t>
      </w:r>
    </w:p>
    <w:p w14:paraId="1C966356"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Email Address</w:t>
      </w:r>
    </w:p>
    <w:p w14:paraId="506D95CF" w14:textId="77777777" w:rsidR="00F34D83" w:rsidRPr="00055F25" w:rsidRDefault="00055F25" w:rsidP="00055F25">
      <w:pPr>
        <w:spacing w:after="0" w:line="0" w:lineRule="atLeast"/>
        <w:rPr>
          <w:rFonts w:ascii="Times New Roman" w:hAnsi="Times New Roman" w:cs="Times New Roman"/>
          <w:sz w:val="28"/>
          <w:szCs w:val="28"/>
        </w:rPr>
      </w:pPr>
      <w:r w:rsidRPr="00055F25">
        <w:rPr>
          <w:rFonts w:ascii="Times New Roman" w:hAnsi="Times New Roman" w:cs="Times New Roman"/>
          <w:sz w:val="28"/>
          <w:szCs w:val="28"/>
        </w:rPr>
        <w:t>• Contact Phone Number</w:t>
      </w:r>
    </w:p>
    <w:p w14:paraId="17190F8D" w14:textId="77777777" w:rsidR="00F34D83" w:rsidRPr="00055F25" w:rsidRDefault="00F34D83">
      <w:pPr>
        <w:spacing w:after="120"/>
        <w:rPr>
          <w:rFonts w:ascii="Times New Roman" w:hAnsi="Times New Roman" w:cs="Times New Roman"/>
        </w:rPr>
      </w:pPr>
    </w:p>
    <w:sectPr w:rsidR="00F34D83" w:rsidRPr="00055F2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39784754">
    <w:abstractNumId w:val="8"/>
  </w:num>
  <w:num w:numId="2" w16cid:durableId="283004979">
    <w:abstractNumId w:val="6"/>
  </w:num>
  <w:num w:numId="3" w16cid:durableId="769736302">
    <w:abstractNumId w:val="5"/>
  </w:num>
  <w:num w:numId="4" w16cid:durableId="1605386314">
    <w:abstractNumId w:val="4"/>
  </w:num>
  <w:num w:numId="5" w16cid:durableId="687297858">
    <w:abstractNumId w:val="7"/>
  </w:num>
  <w:num w:numId="6" w16cid:durableId="270211489">
    <w:abstractNumId w:val="3"/>
  </w:num>
  <w:num w:numId="7" w16cid:durableId="878930087">
    <w:abstractNumId w:val="2"/>
  </w:num>
  <w:num w:numId="8" w16cid:durableId="735275656">
    <w:abstractNumId w:val="1"/>
  </w:num>
  <w:num w:numId="9" w16cid:durableId="94341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F25"/>
    <w:rsid w:val="0006063C"/>
    <w:rsid w:val="000B1815"/>
    <w:rsid w:val="0015074B"/>
    <w:rsid w:val="0029639D"/>
    <w:rsid w:val="00326F90"/>
    <w:rsid w:val="003445CB"/>
    <w:rsid w:val="00645EAA"/>
    <w:rsid w:val="006D2133"/>
    <w:rsid w:val="00730261"/>
    <w:rsid w:val="00742B88"/>
    <w:rsid w:val="00A54D1B"/>
    <w:rsid w:val="00A738F7"/>
    <w:rsid w:val="00AA1D8D"/>
    <w:rsid w:val="00B47730"/>
    <w:rsid w:val="00CB0664"/>
    <w:rsid w:val="00D1280F"/>
    <w:rsid w:val="00F34D83"/>
    <w:rsid w:val="00FC693F"/>
    <w:rsid w:val="00FE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4E5C4"/>
  <w14:defaultImageDpi w14:val="300"/>
  <w15:docId w15:val="{1E43C82B-EEDE-4D48-9B9E-45745CFB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A2BA-770A-4C0C-9849-B5C50BC5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賴美文</cp:lastModifiedBy>
  <cp:revision>2</cp:revision>
  <dcterms:created xsi:type="dcterms:W3CDTF">2025-12-23T00:30:00Z</dcterms:created>
  <dcterms:modified xsi:type="dcterms:W3CDTF">2025-12-23T00:30:00Z</dcterms:modified>
  <cp:category/>
</cp:coreProperties>
</file>